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76" w:rsidRDefault="006A6276" w:rsidP="006A6276">
      <w:pPr>
        <w:spacing w:before="80" w:line="249" w:lineRule="auto"/>
        <w:ind w:left="133"/>
        <w:rPr>
          <w:rFonts w:ascii="Trebuchet MS" w:hAnsi="Trebuchet MS"/>
          <w:w w:val="115"/>
          <w:sz w:val="3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6210935</wp:posOffset>
                </wp:positionH>
                <wp:positionV relativeFrom="margin">
                  <wp:align>top</wp:align>
                </wp:positionV>
                <wp:extent cx="3467100" cy="6959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95960"/>
                        </a:xfrm>
                        <a:prstGeom prst="rect">
                          <a:avLst/>
                        </a:prstGeom>
                        <a:solidFill>
                          <a:srgbClr val="F157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DE1" w:rsidRDefault="005C4DE1">
                            <w:pPr>
                              <w:pStyle w:val="Corpsdetex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5C4DE1" w:rsidRDefault="00A46DF5">
                            <w:pPr>
                              <w:ind w:left="53" w:righ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Besançon • Bordeaux • Clermont-Ferrand • Dijon •</w:t>
                            </w:r>
                            <w:r>
                              <w:rPr>
                                <w:color w:val="FFFFFF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Grenoble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Limoges</w:t>
                            </w:r>
                            <w:r>
                              <w:rPr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Lyon •</w:t>
                            </w:r>
                            <w:r>
                              <w:rPr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Poitiers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05pt;margin-top:0;width:273pt;height:5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h7fgIAAP8EAAAOAAAAZHJzL2Uyb0RvYy54bWysVNuO2yAQfa/Uf0C8Z22nzsXWOqvdpKkq&#10;bS/Sbj+AAI5RMVAgsbdV/70DjrPp5aGqmgdnDMPxmTlnuL7pW4mO3DqhVYWzqxQjrqhmQu0r/Olx&#10;O1li5DxRjEiteIWfuMM3q5cvrjtT8qlutGTcIgBRruxMhRvvTZkkjja8Je5KG65gs9a2JR5e7T5h&#10;lnSA3spkmqbzpNOWGaspdw5WN8MmXkX8uubUf6hrxz2SFQZuPj5tfO7CM1ldk3JviWkEPdEg/8Ci&#10;JULBR89QG+IJOljxG1QrqNVO1/6K6jbRdS0ojzVANVn6SzUPDTE81gLNcebcJvf/YOn740eLBAPt&#10;MFKkBYkeee/Rne7RNHSnM66EpAcDab6H5ZAZKnXmXtPPDim9boja81trdddwwoBdFk4mF0cHHBdA&#10;dt07zeAz5OB1BOpr2wZAaAYCdFDp6axMoEJh8VU+X2QpbFHYmxezYh6lS0g5njbW+TdctygEFbag&#10;fEQnx3vnAxtSjimRvZaCbYWU8cXud2tp0ZGAS7bZbJEVsQAo8jJNqpCsdDg2IA4rQBK+EfYC3aj6&#10;tyKb5undtJhs58vFJN/ms0mxSJeTNCvugHxe5Jvt90Awy8tGMMbVvVB8dGCW/53Cp1kYvBM9iLoK&#10;F7PpbJDokr27LDKNvz8V2QoPAylFW+HlOYmUQdjXikHZpPREyCFOfqYfuww9GP9jV6INgvKDB3y/&#10;6wEleGOn2RMYwmrQC6SFWwSCRtuvGHUwkRV2Xw7EcozkWwWmCuM7BnYMdmNAFIWjFfYYDeHaD2N+&#10;MFbsG0AebKv0LRivFtETzyxOdoUpi+RPN0IY48v3mPV8b61+AAAA//8DAFBLAwQUAAYACAAAACEA&#10;VsnPTdwAAAAJAQAADwAAAGRycy9kb3ducmV2LnhtbEyPwU7DMBBE70j8g7VI3KjdAiUJcaoKFXGF&#10;wqFHN16SCHsdxU4a+Hq2J7jtaEazb8rN7J2YcIhdIA3LhQKBVAfbUaPh4/35JgMRkyFrXCDU8I0R&#10;NtXlRWkKG070htM+NYJLKBZGQ5tSX0gZ6xa9iYvQI7H3GQZvEsuhkXYwJy73Tq6UWktvOuIPrenx&#10;qcX6az96Dbe7lB28ituf/KU7dGpUbnrdaX19NW8fQSSc018YzviMDhUzHcNINgqnIX/IlhzVwIvO&#10;9v3qjvWRL5WvQVal/L+g+gUAAP//AwBQSwECLQAUAAYACAAAACEAtoM4kv4AAADhAQAAEwAAAAAA&#10;AAAAAAAAAAAAAAAAW0NvbnRlbnRfVHlwZXNdLnhtbFBLAQItABQABgAIAAAAIQA4/SH/1gAAAJQB&#10;AAALAAAAAAAAAAAAAAAAAC8BAABfcmVscy8ucmVsc1BLAQItABQABgAIAAAAIQBE4Uh7fgIAAP8E&#10;AAAOAAAAAAAAAAAAAAAAAC4CAABkcnMvZTJvRG9jLnhtbFBLAQItABQABgAIAAAAIQBWyc9N3AAA&#10;AAkBAAAPAAAAAAAAAAAAAAAAANgEAABkcnMvZG93bnJldi54bWxQSwUGAAAAAAQABADzAAAA4QUA&#10;AAAA&#10;" fillcolor="#f15719" stroked="f">
                <v:textbox inset="0,0,0,0">
                  <w:txbxContent>
                    <w:p w:rsidR="005C4DE1" w:rsidRDefault="005C4DE1">
                      <w:pPr>
                        <w:pStyle w:val="Corpsdetexte"/>
                        <w:spacing w:before="9"/>
                        <w:rPr>
                          <w:sz w:val="21"/>
                        </w:rPr>
                      </w:pPr>
                    </w:p>
                    <w:p w:rsidR="005C4DE1" w:rsidRDefault="00A46DF5">
                      <w:pPr>
                        <w:ind w:left="53" w:right="66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Besançon • Bordeaux • Clermont-Ferrand • Dijon •</w:t>
                      </w:r>
                      <w:r>
                        <w:rPr>
                          <w:color w:val="FFFFFF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Grenoble</w:t>
                      </w:r>
                      <w:r>
                        <w:rPr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•</w:t>
                      </w:r>
                      <w:r>
                        <w:rPr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Limoges</w:t>
                      </w:r>
                      <w:r>
                        <w:rPr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•</w:t>
                      </w:r>
                      <w:r>
                        <w:rPr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Lyon •</w:t>
                      </w:r>
                      <w:r>
                        <w:rPr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Poitiers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46DF5">
        <w:rPr>
          <w:rFonts w:ascii="Trebuchet MS" w:hAnsi="Trebuchet MS"/>
          <w:color w:val="6B5C54"/>
          <w:w w:val="110"/>
          <w:sz w:val="38"/>
        </w:rPr>
        <w:t>CALENDRIER</w:t>
      </w:r>
      <w:r w:rsidR="00A46DF5">
        <w:rPr>
          <w:rFonts w:ascii="Trebuchet MS" w:hAnsi="Trebuchet MS"/>
          <w:color w:val="6B5C54"/>
          <w:spacing w:val="1"/>
          <w:w w:val="110"/>
          <w:sz w:val="38"/>
        </w:rPr>
        <w:t xml:space="preserve"> </w:t>
      </w:r>
      <w:r w:rsidR="00A46DF5">
        <w:rPr>
          <w:rFonts w:ascii="Trebuchet MS" w:hAnsi="Trebuchet MS"/>
          <w:color w:val="6B5C54"/>
          <w:w w:val="110"/>
          <w:sz w:val="38"/>
        </w:rPr>
        <w:t>SCOLAIRE</w:t>
      </w:r>
      <w:r w:rsidR="00A46DF5">
        <w:rPr>
          <w:rFonts w:ascii="Trebuchet MS" w:hAnsi="Trebuchet MS"/>
          <w:color w:val="6B5C54"/>
          <w:spacing w:val="-123"/>
          <w:w w:val="110"/>
          <w:sz w:val="38"/>
        </w:rPr>
        <w:t xml:space="preserve"> </w:t>
      </w:r>
      <w:r w:rsidR="00A46DF5">
        <w:rPr>
          <w:rFonts w:ascii="Trebuchet MS" w:hAnsi="Trebuchet MS"/>
          <w:w w:val="115"/>
          <w:sz w:val="38"/>
        </w:rPr>
        <w:t>2024</w:t>
      </w:r>
      <w:r w:rsidR="00A46DF5">
        <w:rPr>
          <w:rFonts w:ascii="Trebuchet MS" w:hAnsi="Trebuchet MS"/>
          <w:spacing w:val="-31"/>
          <w:w w:val="115"/>
          <w:sz w:val="38"/>
        </w:rPr>
        <w:t xml:space="preserve"> </w:t>
      </w:r>
      <w:r w:rsidR="00A46DF5">
        <w:rPr>
          <w:rFonts w:ascii="Trebuchet MS" w:hAnsi="Trebuchet MS"/>
          <w:w w:val="115"/>
          <w:sz w:val="38"/>
        </w:rPr>
        <w:t>–</w:t>
      </w:r>
      <w:r w:rsidR="00A46DF5">
        <w:rPr>
          <w:rFonts w:ascii="Trebuchet MS" w:hAnsi="Trebuchet MS"/>
          <w:spacing w:val="-30"/>
          <w:w w:val="115"/>
          <w:sz w:val="38"/>
        </w:rPr>
        <w:t xml:space="preserve"> </w:t>
      </w:r>
      <w:r>
        <w:rPr>
          <w:rFonts w:ascii="Trebuchet MS" w:hAnsi="Trebuchet MS"/>
          <w:w w:val="115"/>
          <w:sz w:val="38"/>
        </w:rPr>
        <w:t>2025</w:t>
      </w:r>
    </w:p>
    <w:p w:rsidR="005C4DE1" w:rsidRPr="006A6276" w:rsidRDefault="00A46DF5" w:rsidP="006A6276">
      <w:pPr>
        <w:spacing w:before="80" w:line="249" w:lineRule="auto"/>
        <w:ind w:left="133"/>
        <w:rPr>
          <w:rFonts w:ascii="Trebuchet MS" w:hAnsi="Trebuchet MS"/>
          <w:sz w:val="38"/>
        </w:rPr>
      </w:pPr>
      <w:bookmarkStart w:id="0" w:name="_GoBack"/>
      <w:bookmarkEnd w:id="0"/>
      <w:r>
        <w:br w:type="column"/>
      </w:r>
      <w:r>
        <w:rPr>
          <w:rFonts w:ascii="Times New Roman"/>
          <w:color w:val="FFFFFF"/>
          <w:shd w:val="clear" w:color="auto" w:fill="F15719"/>
        </w:rPr>
        <w:t xml:space="preserve">  </w:t>
      </w:r>
      <w:r>
        <w:rPr>
          <w:rFonts w:ascii="Times New Roman"/>
          <w:color w:val="FFFFFF"/>
          <w:spacing w:val="8"/>
          <w:shd w:val="clear" w:color="auto" w:fill="F15719"/>
        </w:rPr>
        <w:t xml:space="preserve"> </w:t>
      </w:r>
      <w:r>
        <w:rPr>
          <w:color w:val="FFFFFF"/>
          <w:w w:val="105"/>
          <w:shd w:val="clear" w:color="auto" w:fill="F15719"/>
        </w:rPr>
        <w:t>ZONE</w:t>
      </w:r>
      <w:r>
        <w:rPr>
          <w:color w:val="FFFFFF"/>
          <w:spacing w:val="-5"/>
          <w:w w:val="105"/>
          <w:shd w:val="clear" w:color="auto" w:fill="F15719"/>
        </w:rPr>
        <w:t xml:space="preserve"> </w:t>
      </w:r>
      <w:r>
        <w:rPr>
          <w:color w:val="FFFFFF"/>
          <w:w w:val="105"/>
          <w:shd w:val="clear" w:color="auto" w:fill="F15719"/>
        </w:rPr>
        <w:t>A</w:t>
      </w:r>
      <w:r>
        <w:rPr>
          <w:color w:val="FFFFFF"/>
          <w:shd w:val="clear" w:color="auto" w:fill="F15719"/>
        </w:rPr>
        <w:tab/>
      </w:r>
    </w:p>
    <w:p w:rsidR="005C4DE1" w:rsidRDefault="005C4DE1">
      <w:pPr>
        <w:sectPr w:rsidR="005C4DE1">
          <w:type w:val="continuous"/>
          <w:pgSz w:w="16840" w:h="11910" w:orient="landscape"/>
          <w:pgMar w:top="360" w:right="1460" w:bottom="280" w:left="1440" w:header="720" w:footer="720" w:gutter="0"/>
          <w:cols w:num="2" w:space="720" w:equalWidth="0">
            <w:col w:w="4493" w:space="738"/>
            <w:col w:w="8709"/>
          </w:cols>
        </w:sectPr>
      </w:pPr>
    </w:p>
    <w:p w:rsidR="005C4DE1" w:rsidRDefault="005C4DE1">
      <w:pPr>
        <w:pStyle w:val="Corpsdetexte"/>
        <w:rPr>
          <w:rFonts w:ascii="Trebuchet MS"/>
          <w:sz w:val="7"/>
        </w:rPr>
      </w:pPr>
      <w:bookmarkStart w:id="1" w:name="Calendrier_scolaire_2024-2025_zone_A"/>
      <w:bookmarkEnd w:id="1"/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2"/>
        <w:gridCol w:w="680"/>
        <w:gridCol w:w="461"/>
        <w:gridCol w:w="680"/>
        <w:gridCol w:w="461"/>
        <w:gridCol w:w="680"/>
        <w:gridCol w:w="461"/>
        <w:gridCol w:w="680"/>
        <w:gridCol w:w="461"/>
        <w:gridCol w:w="680"/>
        <w:gridCol w:w="461"/>
        <w:gridCol w:w="680"/>
        <w:gridCol w:w="461"/>
        <w:gridCol w:w="680"/>
        <w:gridCol w:w="461"/>
        <w:gridCol w:w="680"/>
        <w:gridCol w:w="461"/>
        <w:gridCol w:w="679"/>
        <w:gridCol w:w="461"/>
        <w:gridCol w:w="679"/>
        <w:gridCol w:w="460"/>
        <w:gridCol w:w="679"/>
        <w:gridCol w:w="460"/>
      </w:tblGrid>
      <w:tr w:rsidR="005C4DE1">
        <w:trPr>
          <w:trHeight w:val="311"/>
        </w:trPr>
        <w:tc>
          <w:tcPr>
            <w:tcW w:w="4565" w:type="dxa"/>
            <w:gridSpan w:val="8"/>
            <w:tcBorders>
              <w:right w:val="single" w:sz="12" w:space="0" w:color="000000"/>
            </w:tcBorders>
            <w:shd w:val="clear" w:color="auto" w:fill="79B0E0"/>
          </w:tcPr>
          <w:p w:rsidR="005C4DE1" w:rsidRDefault="00A46DF5">
            <w:pPr>
              <w:pStyle w:val="TableParagraph"/>
              <w:spacing w:before="7"/>
              <w:ind w:left="1970" w:right="1952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color w:val="FFFFFF"/>
                <w:w w:val="115"/>
                <w:sz w:val="24"/>
              </w:rPr>
              <w:t>2024</w:t>
            </w:r>
          </w:p>
        </w:tc>
        <w:tc>
          <w:tcPr>
            <w:tcW w:w="9123" w:type="dxa"/>
            <w:gridSpan w:val="16"/>
            <w:tcBorders>
              <w:left w:val="single" w:sz="12" w:space="0" w:color="000000"/>
            </w:tcBorders>
            <w:shd w:val="clear" w:color="auto" w:fill="4987C6"/>
          </w:tcPr>
          <w:p w:rsidR="005C4DE1" w:rsidRDefault="00A46DF5">
            <w:pPr>
              <w:pStyle w:val="TableParagraph"/>
              <w:spacing w:before="7"/>
              <w:ind w:left="4260" w:right="424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color w:val="FFFFFF"/>
                <w:w w:val="110"/>
                <w:sz w:val="24"/>
              </w:rPr>
              <w:t>2025</w:t>
            </w: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79B0E0"/>
          </w:tcPr>
          <w:p w:rsidR="005C4DE1" w:rsidRDefault="00565DCF">
            <w:pPr>
              <w:pStyle w:val="TableParagraph"/>
              <w:spacing w:before="38"/>
              <w:ind w:left="93"/>
              <w:rPr>
                <w:rFonts w:ascii="Trebuchet MS"/>
                <w:sz w:val="16"/>
              </w:rPr>
            </w:pPr>
            <w:r>
              <w:rPr>
                <w:rFonts w:ascii="Trebuchet MS"/>
                <w:color w:val="FFFFFF"/>
                <w:w w:val="120"/>
                <w:sz w:val="16"/>
              </w:rPr>
              <w:t>Septembre</w:t>
            </w:r>
          </w:p>
        </w:tc>
        <w:tc>
          <w:tcPr>
            <w:tcW w:w="1141" w:type="dxa"/>
            <w:gridSpan w:val="2"/>
            <w:shd w:val="clear" w:color="auto" w:fill="79B0E0"/>
          </w:tcPr>
          <w:p w:rsidR="005C4DE1" w:rsidRDefault="00565DCF">
            <w:pPr>
              <w:pStyle w:val="TableParagraph"/>
              <w:spacing w:before="38"/>
              <w:ind w:left="20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FFFFFF"/>
                <w:w w:val="120"/>
                <w:sz w:val="16"/>
              </w:rPr>
              <w:t>Octobre</w:t>
            </w:r>
          </w:p>
        </w:tc>
        <w:tc>
          <w:tcPr>
            <w:tcW w:w="1141" w:type="dxa"/>
            <w:gridSpan w:val="2"/>
            <w:shd w:val="clear" w:color="auto" w:fill="79B0E0"/>
          </w:tcPr>
          <w:p w:rsidR="005C4DE1" w:rsidRDefault="00565DCF">
            <w:pPr>
              <w:pStyle w:val="TableParagraph"/>
              <w:spacing w:before="38"/>
              <w:ind w:left="13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FFFFFF"/>
                <w:w w:val="120"/>
                <w:sz w:val="16"/>
              </w:rPr>
              <w:t>Novembre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  <w:shd w:val="clear" w:color="auto" w:fill="79B0E0"/>
          </w:tcPr>
          <w:p w:rsidR="005C4DE1" w:rsidRDefault="00565DCF">
            <w:pPr>
              <w:pStyle w:val="TableParagraph"/>
              <w:spacing w:before="38"/>
              <w:ind w:left="136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FFFFFF"/>
                <w:w w:val="125"/>
                <w:sz w:val="16"/>
              </w:rPr>
              <w:t>Décembre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4987C6"/>
          </w:tcPr>
          <w:p w:rsidR="005C4DE1" w:rsidRDefault="00565DCF">
            <w:pPr>
              <w:pStyle w:val="TableParagraph"/>
              <w:spacing w:before="38"/>
              <w:ind w:left="210"/>
              <w:rPr>
                <w:rFonts w:ascii="Trebuchet MS"/>
                <w:sz w:val="16"/>
              </w:rPr>
            </w:pPr>
            <w:r>
              <w:rPr>
                <w:rFonts w:ascii="Trebuchet MS"/>
                <w:color w:val="FFFFFF"/>
                <w:w w:val="140"/>
                <w:sz w:val="16"/>
              </w:rPr>
              <w:t>Janvier</w:t>
            </w:r>
          </w:p>
        </w:tc>
        <w:tc>
          <w:tcPr>
            <w:tcW w:w="1141" w:type="dxa"/>
            <w:gridSpan w:val="2"/>
            <w:shd w:val="clear" w:color="auto" w:fill="4987C6"/>
          </w:tcPr>
          <w:p w:rsidR="005C4DE1" w:rsidRDefault="00565DCF">
            <w:pPr>
              <w:pStyle w:val="TableParagraph"/>
              <w:spacing w:before="38"/>
              <w:ind w:left="2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FFFFFF"/>
                <w:w w:val="145"/>
                <w:sz w:val="16"/>
              </w:rPr>
              <w:t>Février</w:t>
            </w:r>
          </w:p>
        </w:tc>
        <w:tc>
          <w:tcPr>
            <w:tcW w:w="1141" w:type="dxa"/>
            <w:gridSpan w:val="2"/>
            <w:shd w:val="clear" w:color="auto" w:fill="4987C6"/>
          </w:tcPr>
          <w:p w:rsidR="005C4DE1" w:rsidRDefault="00A46DF5">
            <w:pPr>
              <w:pStyle w:val="TableParagraph"/>
              <w:spacing w:before="38"/>
              <w:ind w:left="348"/>
              <w:rPr>
                <w:rFonts w:ascii="Trebuchet MS"/>
                <w:sz w:val="16"/>
              </w:rPr>
            </w:pPr>
            <w:r>
              <w:rPr>
                <w:rFonts w:ascii="Trebuchet MS"/>
                <w:color w:val="FFFFFF"/>
                <w:w w:val="140"/>
                <w:sz w:val="16"/>
              </w:rPr>
              <w:t>Mars</w:t>
            </w:r>
          </w:p>
        </w:tc>
        <w:tc>
          <w:tcPr>
            <w:tcW w:w="1141" w:type="dxa"/>
            <w:gridSpan w:val="2"/>
            <w:shd w:val="clear" w:color="auto" w:fill="4987C6"/>
          </w:tcPr>
          <w:p w:rsidR="005C4DE1" w:rsidRDefault="00A46DF5">
            <w:pPr>
              <w:pStyle w:val="TableParagraph"/>
              <w:spacing w:before="38"/>
              <w:ind w:left="325"/>
              <w:rPr>
                <w:rFonts w:ascii="Trebuchet MS"/>
                <w:sz w:val="16"/>
              </w:rPr>
            </w:pPr>
            <w:proofErr w:type="spellStart"/>
            <w:r>
              <w:rPr>
                <w:rFonts w:ascii="Trebuchet MS"/>
                <w:color w:val="FFFFFF"/>
                <w:w w:val="160"/>
                <w:sz w:val="16"/>
              </w:rPr>
              <w:t>AvrIl</w:t>
            </w:r>
            <w:proofErr w:type="spellEnd"/>
          </w:p>
        </w:tc>
        <w:tc>
          <w:tcPr>
            <w:tcW w:w="1141" w:type="dxa"/>
            <w:gridSpan w:val="2"/>
            <w:shd w:val="clear" w:color="auto" w:fill="4987C6"/>
          </w:tcPr>
          <w:p w:rsidR="005C4DE1" w:rsidRDefault="00A46DF5">
            <w:pPr>
              <w:pStyle w:val="TableParagraph"/>
              <w:spacing w:before="38"/>
              <w:ind w:left="388" w:right="371"/>
              <w:jc w:val="center"/>
              <w:rPr>
                <w:rFonts w:ascii="Trebuchet MS"/>
                <w:sz w:val="16"/>
              </w:rPr>
            </w:pPr>
            <w:proofErr w:type="spellStart"/>
            <w:r>
              <w:rPr>
                <w:rFonts w:ascii="Trebuchet MS"/>
                <w:color w:val="FFFFFF"/>
                <w:w w:val="135"/>
                <w:sz w:val="16"/>
              </w:rPr>
              <w:t>MaI</w:t>
            </w:r>
            <w:proofErr w:type="spellEnd"/>
          </w:p>
        </w:tc>
        <w:tc>
          <w:tcPr>
            <w:tcW w:w="1140" w:type="dxa"/>
            <w:gridSpan w:val="2"/>
            <w:shd w:val="clear" w:color="auto" w:fill="4987C6"/>
          </w:tcPr>
          <w:p w:rsidR="005C4DE1" w:rsidRDefault="00A46DF5">
            <w:pPr>
              <w:pStyle w:val="TableParagraph"/>
              <w:spacing w:before="38"/>
              <w:ind w:left="378"/>
              <w:rPr>
                <w:rFonts w:ascii="Trebuchet MS"/>
                <w:sz w:val="16"/>
              </w:rPr>
            </w:pPr>
            <w:proofErr w:type="spellStart"/>
            <w:r>
              <w:rPr>
                <w:rFonts w:ascii="Trebuchet MS"/>
                <w:color w:val="FFFFFF"/>
                <w:w w:val="135"/>
                <w:sz w:val="16"/>
              </w:rPr>
              <w:t>JuIn</w:t>
            </w:r>
            <w:proofErr w:type="spellEnd"/>
          </w:p>
        </w:tc>
        <w:tc>
          <w:tcPr>
            <w:tcW w:w="1139" w:type="dxa"/>
            <w:gridSpan w:val="2"/>
            <w:shd w:val="clear" w:color="auto" w:fill="4987C6"/>
          </w:tcPr>
          <w:p w:rsidR="005C4DE1" w:rsidRDefault="00565DCF">
            <w:pPr>
              <w:pStyle w:val="TableParagraph"/>
              <w:spacing w:before="38"/>
              <w:ind w:left="241"/>
              <w:rPr>
                <w:rFonts w:ascii="Trebuchet MS"/>
                <w:sz w:val="16"/>
              </w:rPr>
            </w:pPr>
            <w:r>
              <w:rPr>
                <w:rFonts w:ascii="Trebuchet MS"/>
                <w:color w:val="FFFFFF"/>
                <w:w w:val="150"/>
                <w:sz w:val="16"/>
              </w:rPr>
              <w:t>Juillet</w:t>
            </w:r>
          </w:p>
        </w:tc>
        <w:tc>
          <w:tcPr>
            <w:tcW w:w="1139" w:type="dxa"/>
            <w:gridSpan w:val="2"/>
            <w:shd w:val="clear" w:color="auto" w:fill="4987C6"/>
          </w:tcPr>
          <w:p w:rsidR="005C4DE1" w:rsidRDefault="00565DCF">
            <w:pPr>
              <w:pStyle w:val="TableParagraph"/>
              <w:spacing w:before="38"/>
              <w:ind w:left="367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FFFFFF"/>
                <w:w w:val="110"/>
                <w:sz w:val="16"/>
              </w:rPr>
              <w:t>Août</w:t>
            </w:r>
          </w:p>
        </w:tc>
      </w:tr>
      <w:tr w:rsidR="005C4DE1">
        <w:trPr>
          <w:trHeight w:val="270"/>
        </w:trPr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color w:val="CC0000"/>
                <w:sz w:val="15"/>
              </w:rPr>
              <w:t>1</w:t>
            </w:r>
            <w:r>
              <w:rPr>
                <w:color w:val="CC0000"/>
                <w:spacing w:val="22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Ve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  <w:shd w:val="clear" w:color="auto" w:fill="D6CFC8"/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left w:val="single" w:sz="12" w:space="0" w:color="000000"/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color w:val="CC0000"/>
                <w:sz w:val="15"/>
              </w:rPr>
              <w:t>1</w:t>
            </w:r>
            <w:r>
              <w:rPr>
                <w:color w:val="CC0000"/>
                <w:spacing w:val="21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Me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color w:val="CC0000"/>
                <w:sz w:val="15"/>
              </w:rPr>
              <w:t>1</w:t>
            </w:r>
            <w:r>
              <w:rPr>
                <w:color w:val="CC0000"/>
                <w:spacing w:val="21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Je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gridSpan w:val="2"/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 w:val="restart"/>
            <w:tcBorders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4"/>
              </w:rPr>
            </w:pPr>
            <w:r>
              <w:rPr>
                <w:sz w:val="15"/>
              </w:rPr>
              <w:t>2</w:t>
            </w:r>
            <w:r>
              <w:rPr>
                <w:spacing w:val="55"/>
                <w:sz w:val="15"/>
              </w:rPr>
              <w:t xml:space="preserve"> </w:t>
            </w:r>
            <w:r>
              <w:rPr>
                <w:sz w:val="15"/>
              </w:rPr>
              <w:t xml:space="preserve">Lu  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4"/>
              </w:rPr>
              <w:t>Rentrée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left w:val="single" w:sz="12" w:space="0" w:color="000000"/>
              <w:right w:val="nil"/>
            </w:tcBorders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39" w:type="dxa"/>
            <w:gridSpan w:val="2"/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left w:val="single" w:sz="12" w:space="0" w:color="000000"/>
              <w:right w:val="nil"/>
            </w:tcBorders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39" w:type="dxa"/>
            <w:gridSpan w:val="2"/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left w:val="single" w:sz="12" w:space="0" w:color="000000"/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39" w:type="dxa"/>
            <w:gridSpan w:val="2"/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left w:val="single" w:sz="12" w:space="0" w:color="000000"/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6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  <w:shd w:val="clear" w:color="auto" w:fill="EAE4DF"/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0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7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  <w:shd w:val="clear" w:color="auto" w:fill="D6CFC8"/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  <w:shd w:val="clear" w:color="auto" w:fill="FFD8D8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color w:val="CC0000"/>
                <w:sz w:val="15"/>
              </w:rPr>
              <w:t>8</w:t>
            </w:r>
            <w:r>
              <w:rPr>
                <w:color w:val="CC0000"/>
                <w:spacing w:val="21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Je</w:t>
            </w:r>
          </w:p>
        </w:tc>
        <w:tc>
          <w:tcPr>
            <w:tcW w:w="1140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0" w:type="dxa"/>
            <w:gridSpan w:val="2"/>
            <w:shd w:val="clear" w:color="auto" w:fill="FFD8D8"/>
          </w:tcPr>
          <w:p w:rsidR="005C4DE1" w:rsidRDefault="00A46DF5">
            <w:pPr>
              <w:pStyle w:val="TableParagraph"/>
              <w:ind w:left="83"/>
              <w:rPr>
                <w:sz w:val="15"/>
              </w:rPr>
            </w:pPr>
            <w:r>
              <w:rPr>
                <w:color w:val="CC0000"/>
                <w:sz w:val="15"/>
              </w:rPr>
              <w:t>9</w:t>
            </w:r>
            <w:r>
              <w:rPr>
                <w:color w:val="CC0000"/>
                <w:spacing w:val="17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Lu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shd w:val="clear" w:color="auto" w:fill="FFD8D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color w:val="CC0000"/>
                <w:sz w:val="15"/>
              </w:rPr>
              <w:t>11</w:t>
            </w:r>
            <w:r>
              <w:rPr>
                <w:color w:val="CC0000"/>
                <w:spacing w:val="12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Lu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EAE4DF"/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262"/>
              <w:rPr>
                <w:sz w:val="15"/>
              </w:rPr>
            </w:pPr>
            <w:r>
              <w:rPr>
                <w:sz w:val="15"/>
              </w:rPr>
              <w:t>Me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D6CFC8"/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  <w:shd w:val="clear" w:color="auto" w:fill="EAE4DF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0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color w:val="CC0000"/>
                <w:sz w:val="15"/>
              </w:rPr>
              <w:t>14</w:t>
            </w:r>
            <w:r>
              <w:rPr>
                <w:color w:val="CC0000"/>
                <w:spacing w:val="12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  <w:shd w:val="clear" w:color="auto" w:fill="D6CFC8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0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color w:val="CC0000"/>
                <w:sz w:val="15"/>
              </w:rPr>
              <w:t>15</w:t>
            </w:r>
            <w:r>
              <w:rPr>
                <w:color w:val="CC0000"/>
                <w:spacing w:val="16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EAE4DF"/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D6CFC8"/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tcBorders>
              <w:right w:val="single" w:sz="12" w:space="0" w:color="000000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 w:val="restart"/>
            <w:tcBorders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color w:val="CC0000"/>
                <w:sz w:val="15"/>
              </w:rPr>
              <w:t>21</w:t>
            </w:r>
            <w:r>
              <w:rPr>
                <w:color w:val="CC0000"/>
                <w:spacing w:val="12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0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0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22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24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color w:val="CC0000"/>
                <w:sz w:val="15"/>
              </w:rPr>
              <w:t>25</w:t>
            </w:r>
            <w:r>
              <w:rPr>
                <w:color w:val="CC0000"/>
                <w:spacing w:val="15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EAE4DF"/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25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  <w:shd w:val="clear" w:color="auto" w:fill="D6CFC8"/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26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27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0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680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shd w:val="clear" w:color="auto" w:fill="E5E5E5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nil"/>
            </w:tcBorders>
            <w:shd w:val="clear" w:color="auto" w:fill="FFD8D8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color w:val="CC0000"/>
                <w:sz w:val="15"/>
              </w:rPr>
              <w:t>29</w:t>
            </w:r>
            <w:r>
              <w:rPr>
                <w:color w:val="CC0000"/>
                <w:spacing w:val="15"/>
                <w:sz w:val="15"/>
              </w:rPr>
              <w:t xml:space="preserve"> </w:t>
            </w:r>
            <w:r>
              <w:rPr>
                <w:color w:val="CC0000"/>
                <w:sz w:val="15"/>
              </w:rPr>
              <w:t>Je</w:t>
            </w:r>
          </w:p>
        </w:tc>
        <w:tc>
          <w:tcPr>
            <w:tcW w:w="461" w:type="dxa"/>
            <w:vMerge w:val="restart"/>
            <w:tcBorders>
              <w:left w:val="nil"/>
            </w:tcBorders>
            <w:shd w:val="clear" w:color="auto" w:fill="F15719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EAE4DF"/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1141" w:type="dxa"/>
            <w:gridSpan w:val="2"/>
            <w:vMerge w:val="restart"/>
            <w:tcBorders>
              <w:top w:val="nil"/>
            </w:tcBorders>
            <w:shd w:val="clear" w:color="auto" w:fill="E5E5E5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gridSpan w:val="2"/>
            <w:shd w:val="clear" w:color="auto" w:fill="D6CFC8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</w:tcPr>
          <w:p w:rsidR="005C4DE1" w:rsidRDefault="00A46DF5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  <w:tr w:rsidR="005C4DE1">
        <w:trPr>
          <w:trHeight w:val="270"/>
        </w:trPr>
        <w:tc>
          <w:tcPr>
            <w:tcW w:w="1142" w:type="dxa"/>
            <w:gridSpan w:val="2"/>
            <w:shd w:val="clear" w:color="auto" w:fill="E5E5E5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shd w:val="clear" w:color="auto" w:fill="E5E5E5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Ma</w:t>
            </w:r>
          </w:p>
        </w:tc>
        <w:tc>
          <w:tcPr>
            <w:tcW w:w="461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left w:val="single" w:sz="12" w:space="0" w:color="000000"/>
            </w:tcBorders>
          </w:tcPr>
          <w:p w:rsidR="005C4DE1" w:rsidRDefault="00A46DF5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  <w:shd w:val="clear" w:color="auto" w:fill="E5E5E5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5C4DE1" w:rsidRDefault="00A46DF5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Lu</w:t>
            </w:r>
          </w:p>
        </w:tc>
        <w:tc>
          <w:tcPr>
            <w:tcW w:w="1141" w:type="dxa"/>
            <w:gridSpan w:val="2"/>
            <w:shd w:val="clear" w:color="auto" w:fill="E5E5E5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right w:val="nil"/>
            </w:tcBorders>
            <w:shd w:val="clear" w:color="auto" w:fill="EAE4DF"/>
          </w:tcPr>
          <w:p w:rsidR="005C4DE1" w:rsidRDefault="00A46DF5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Sa</w:t>
            </w:r>
          </w:p>
        </w:tc>
        <w:tc>
          <w:tcPr>
            <w:tcW w:w="461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shd w:val="clear" w:color="auto" w:fill="E5E5E5"/>
          </w:tcPr>
          <w:p w:rsidR="005C4DE1" w:rsidRDefault="005C4DE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:rsidR="005C4DE1" w:rsidRDefault="00A46DF5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</w:p>
        </w:tc>
        <w:tc>
          <w:tcPr>
            <w:tcW w:w="460" w:type="dxa"/>
            <w:vMerge/>
            <w:tcBorders>
              <w:top w:val="nil"/>
              <w:lef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D6CFC8"/>
          </w:tcPr>
          <w:p w:rsidR="005C4DE1" w:rsidRDefault="00A46DF5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31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</w:p>
        </w:tc>
        <w:tc>
          <w:tcPr>
            <w:tcW w:w="460" w:type="dxa"/>
            <w:vMerge/>
            <w:tcBorders>
              <w:top w:val="nil"/>
              <w:left w:val="nil"/>
              <w:right w:val="nil"/>
            </w:tcBorders>
            <w:shd w:val="clear" w:color="auto" w:fill="F15719"/>
          </w:tcPr>
          <w:p w:rsidR="005C4DE1" w:rsidRDefault="005C4DE1">
            <w:pPr>
              <w:rPr>
                <w:sz w:val="2"/>
                <w:szCs w:val="2"/>
              </w:rPr>
            </w:pPr>
          </w:p>
        </w:tc>
      </w:tr>
    </w:tbl>
    <w:p w:rsidR="005C4DE1" w:rsidRDefault="00A46DF5">
      <w:pPr>
        <w:pStyle w:val="Corpsdetexte"/>
        <w:tabs>
          <w:tab w:val="left" w:pos="10836"/>
        </w:tabs>
        <w:spacing w:before="125"/>
        <w:ind w:left="133"/>
      </w:pPr>
      <w:r>
        <w:rPr>
          <w:rFonts w:ascii="Webdings" w:hAnsi="Webdings"/>
        </w:rPr>
        <w:t></w:t>
      </w:r>
      <w:r>
        <w:t>Les</w:t>
      </w:r>
      <w:r>
        <w:rPr>
          <w:spacing w:val="1"/>
        </w:rPr>
        <w:t xml:space="preserve"> </w:t>
      </w:r>
      <w:r>
        <w:t>élèves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samedi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vacances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samedi</w:t>
      </w:r>
      <w:r>
        <w:rPr>
          <w:spacing w:val="1"/>
        </w:rPr>
        <w:t xml:space="preserve"> </w:t>
      </w:r>
      <w:r>
        <w:t>soir</w:t>
      </w:r>
      <w:r>
        <w:tab/>
      </w:r>
      <w:r>
        <w:rPr>
          <w:rFonts w:ascii="Webdings" w:hAnsi="Webdings"/>
        </w:rPr>
        <w:t></w:t>
      </w:r>
      <w:r>
        <w:t>Les</w:t>
      </w:r>
      <w:r>
        <w:rPr>
          <w:spacing w:val="2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fériés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indiqués</w:t>
      </w:r>
      <w:r>
        <w:rPr>
          <w:spacing w:val="2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color w:val="CC0000"/>
        </w:rPr>
        <w:t>rouge</w:t>
      </w:r>
    </w:p>
    <w:sectPr w:rsidR="005C4DE1">
      <w:type w:val="continuous"/>
      <w:pgSz w:w="16840" w:h="11910" w:orient="landscape"/>
      <w:pgMar w:top="360" w:right="1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E1"/>
    <w:rsid w:val="00565DCF"/>
    <w:rsid w:val="005C4DE1"/>
    <w:rsid w:val="006A6276"/>
    <w:rsid w:val="00932B9B"/>
    <w:rsid w:val="00A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58E1"/>
  <w15:docId w15:val="{11D78FA1-9458-470D-964D-24798FCD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241"/>
      <w:ind w:left="133"/>
    </w:pPr>
    <w:rPr>
      <w:rFonts w:ascii="Trebuchet MS" w:eastAsia="Trebuchet MS" w:hAnsi="Trebuchet MS" w:cs="Trebuchet MS"/>
      <w:sz w:val="49"/>
      <w:szCs w:val="4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Scolaire Zone A 2024-2025</vt:lpstr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Scolaire Zone A 2024-2025</dc:title>
  <dc:subject>Dates des vacances scolaires de la Zone A en France. Calendrier scolaire officiel Zone A pour l'année scolaire 2024-2025.</dc:subject>
  <dc:creator>vacances-scolaires-gouv.com</dc:creator>
  <cp:keywords>vacances scolaires, Zone A, dates vacances scolaires, academies, education nationale, gouv, .gouv , .gouv.fr, 2024-2025, 2025, 2024, calendrier scolaire, education.gouv.fr, congés, jours fériés, feries</cp:keywords>
  <cp:lastModifiedBy>Tice</cp:lastModifiedBy>
  <cp:revision>5</cp:revision>
  <dcterms:created xsi:type="dcterms:W3CDTF">2024-07-01T11:38:00Z</dcterms:created>
  <dcterms:modified xsi:type="dcterms:W3CDTF">2024-07-01T11:42:00Z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2025-01-01T00:00:00Z</vt:filetime>
  </property>
  <property fmtid="{D5CDD505-2E9C-101B-9397-08002B2CF9AE}" pid="3" name="LastSaved">
    <vt:filetime>2024-07-01T00:00:00Z</vt:filetime>
  </property>
</Properties>
</file>